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0001559712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9"/>
        <w:gridCol w:w="5006"/>
      </w:tblGrid>
      <w:tr>
        <w:trPr/>
        <w:tc>
          <w:tcPr>
            <w:tcW w:w="5199" w:type="dxa"/>
            <w:tcBorders/>
            <w:vAlign w:val="center"/>
          </w:tcPr>
          <w:p>
            <w:pPr>
              <w:pStyle w:val="TableContents"/>
              <w:bidi w:val="0"/>
              <w:spacing w:before="0" w:after="283"/>
              <w:jc w:val="left"/>
              <w:rPr/>
            </w:pPr>
            <w:r>
              <w:rPr/>
              <w:t>Name of Issuer</w:t>
            </w:r>
          </w:p>
        </w:tc>
        <w:tc>
          <w:tcPr>
            <w:tcW w:w="5006" w:type="dxa"/>
            <w:tcBorders/>
            <w:vAlign w:val="center"/>
          </w:tcPr>
          <w:p>
            <w:pPr>
              <w:pStyle w:val="TableContents"/>
              <w:bidi w:val="0"/>
              <w:spacing w:before="0" w:after="0"/>
              <w:jc w:val="left"/>
              <w:rPr/>
            </w:pPr>
            <w:r>
              <w:rPr/>
              <w:t>Certara, Inc.</w:t>
            </w:r>
          </w:p>
        </w:tc>
      </w:tr>
      <w:tr>
        <w:trPr/>
        <w:tc>
          <w:tcPr>
            <w:tcW w:w="5199" w:type="dxa"/>
            <w:tcBorders/>
            <w:vAlign w:val="center"/>
          </w:tcPr>
          <w:p>
            <w:pPr>
              <w:pStyle w:val="TableContents"/>
              <w:bidi w:val="0"/>
              <w:spacing w:before="0" w:after="283"/>
              <w:jc w:val="left"/>
              <w:rPr/>
            </w:pPr>
            <w:r>
              <w:rPr/>
              <w:t>SEC File Number</w:t>
            </w:r>
          </w:p>
        </w:tc>
        <w:tc>
          <w:tcPr>
            <w:tcW w:w="5006" w:type="dxa"/>
            <w:tcBorders/>
            <w:vAlign w:val="center"/>
          </w:tcPr>
          <w:p>
            <w:pPr>
              <w:pStyle w:val="TableContents"/>
              <w:bidi w:val="0"/>
              <w:spacing w:before="0" w:after="0"/>
              <w:jc w:val="left"/>
              <w:rPr/>
            </w:pPr>
            <w:r>
              <w:rPr/>
              <w:t>001-39799</w:t>
            </w:r>
          </w:p>
        </w:tc>
      </w:tr>
      <w:tr>
        <w:trPr/>
        <w:tc>
          <w:tcPr>
            <w:tcW w:w="5199" w:type="dxa"/>
            <w:tcBorders/>
            <w:vAlign w:val="center"/>
          </w:tcPr>
          <w:p>
            <w:pPr>
              <w:pStyle w:val="TableContents"/>
              <w:bidi w:val="0"/>
              <w:spacing w:before="0" w:after="283"/>
              <w:jc w:val="left"/>
              <w:rPr/>
            </w:pPr>
            <w:r>
              <w:rPr/>
              <w:t>Address of Issuer</w:t>
            </w:r>
          </w:p>
        </w:tc>
        <w:tc>
          <w:tcPr>
            <w:tcW w:w="5006" w:type="dxa"/>
            <w:tcBorders/>
            <w:vAlign w:val="center"/>
          </w:tcPr>
          <w:p>
            <w:pPr>
              <w:pStyle w:val="TableContents"/>
              <w:bidi w:val="0"/>
              <w:spacing w:before="0" w:after="0"/>
              <w:jc w:val="left"/>
              <w:rPr/>
            </w:pPr>
            <w:r>
              <w:rPr/>
              <w:t>4 RADNOR CORPORATE CENTER, SUITE 350</w:t>
              <w:br/>
              <w:t>RADNOR</w:t>
              <w:br/>
              <w:t xml:space="preserve">PENNSYLVANIA </w:t>
              <w:br/>
              <w:t>19087</w:t>
            </w:r>
          </w:p>
        </w:tc>
      </w:tr>
      <w:tr>
        <w:trPr/>
        <w:tc>
          <w:tcPr>
            <w:tcW w:w="5199" w:type="dxa"/>
            <w:tcBorders/>
            <w:vAlign w:val="center"/>
          </w:tcPr>
          <w:p>
            <w:pPr>
              <w:pStyle w:val="TableContents"/>
              <w:bidi w:val="0"/>
              <w:spacing w:before="0" w:after="283"/>
              <w:jc w:val="left"/>
              <w:rPr/>
            </w:pPr>
            <w:r>
              <w:rPr/>
              <w:t>Phone</w:t>
            </w:r>
          </w:p>
        </w:tc>
        <w:tc>
          <w:tcPr>
            <w:tcW w:w="5006" w:type="dxa"/>
            <w:tcBorders/>
            <w:vAlign w:val="center"/>
          </w:tcPr>
          <w:p>
            <w:pPr>
              <w:pStyle w:val="TableContents"/>
              <w:bidi w:val="0"/>
              <w:spacing w:before="0" w:after="0"/>
              <w:jc w:val="left"/>
              <w:rPr/>
            </w:pPr>
            <w:r>
              <w:rPr/>
              <w:t>(415) 237-8272</w:t>
            </w:r>
          </w:p>
        </w:tc>
      </w:tr>
      <w:tr>
        <w:trPr/>
        <w:tc>
          <w:tcPr>
            <w:tcW w:w="5199" w:type="dxa"/>
            <w:tcBorders/>
            <w:vAlign w:val="center"/>
          </w:tcPr>
          <w:p>
            <w:pPr>
              <w:pStyle w:val="TableContents"/>
              <w:bidi w:val="0"/>
              <w:spacing w:before="0" w:after="283"/>
              <w:jc w:val="left"/>
              <w:rPr/>
            </w:pPr>
            <w:r>
              <w:rPr/>
              <w:t>Name of Person for Whose Account the Securities are To Be Sold</w:t>
            </w:r>
          </w:p>
        </w:tc>
        <w:tc>
          <w:tcPr>
            <w:tcW w:w="5006" w:type="dxa"/>
            <w:tcBorders/>
            <w:vAlign w:val="center"/>
          </w:tcPr>
          <w:p>
            <w:pPr>
              <w:pStyle w:val="TableContents"/>
              <w:bidi w:val="0"/>
              <w:spacing w:before="0" w:after="0"/>
              <w:jc w:val="left"/>
              <w:rPr/>
            </w:pPr>
            <w:r>
              <w:rPr/>
              <w:t>Pedersen Leif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9" w:type="dxa"/>
            <w:tcBorders/>
            <w:vAlign w:val="center"/>
          </w:tcPr>
          <w:p>
            <w:pPr>
              <w:pStyle w:val="TableContents"/>
              <w:bidi w:val="0"/>
              <w:spacing w:before="0" w:after="283"/>
              <w:jc w:val="left"/>
              <w:rPr/>
            </w:pPr>
            <w:r>
              <w:rPr/>
              <w:t>Relationship to Issuer</w:t>
            </w:r>
          </w:p>
        </w:tc>
        <w:tc>
          <w:tcPr>
            <w:tcW w:w="50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36066</w:t>
            </w:r>
          </w:p>
        </w:tc>
        <w:tc>
          <w:tcPr>
            <w:tcW w:w="1377" w:type="dxa"/>
            <w:tcBorders/>
            <w:vAlign w:val="center"/>
          </w:tcPr>
          <w:p>
            <w:pPr>
              <w:pStyle w:val="TableContents"/>
              <w:bidi w:val="0"/>
              <w:spacing w:before="0" w:after="283"/>
              <w:jc w:val="left"/>
              <w:rPr/>
            </w:pPr>
            <w:r>
              <w:rPr/>
              <w:t>300069.12</w:t>
            </w:r>
          </w:p>
        </w:tc>
        <w:tc>
          <w:tcPr>
            <w:tcW w:w="1552" w:type="dxa"/>
            <w:tcBorders/>
            <w:vAlign w:val="center"/>
          </w:tcPr>
          <w:p>
            <w:pPr>
              <w:pStyle w:val="TableContents"/>
              <w:bidi w:val="0"/>
              <w:spacing w:before="0" w:after="283"/>
              <w:jc w:val="left"/>
              <w:rPr/>
            </w:pPr>
            <w:r>
              <w:rPr/>
              <w:t>152538780</w:t>
            </w:r>
          </w:p>
        </w:tc>
        <w:tc>
          <w:tcPr>
            <w:tcW w:w="1567" w:type="dxa"/>
            <w:tcBorders/>
            <w:vAlign w:val="center"/>
          </w:tcPr>
          <w:p>
            <w:pPr>
              <w:pStyle w:val="TableContents"/>
              <w:bidi w:val="0"/>
              <w:spacing w:before="0" w:after="283"/>
              <w:jc w:val="left"/>
              <w:rPr/>
            </w:pPr>
            <w:r>
              <w:rPr/>
              <w:t>09/03/2026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36066</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2"/>
        <w:gridCol w:w="6273"/>
      </w:tblGrid>
      <w:tr>
        <w:trPr/>
        <w:tc>
          <w:tcPr>
            <w:tcW w:w="3932" w:type="dxa"/>
            <w:tcBorders/>
            <w:vAlign w:val="center"/>
          </w:tcPr>
          <w:p>
            <w:pPr>
              <w:pStyle w:val="TableContents"/>
              <w:bidi w:val="0"/>
              <w:spacing w:before="0" w:after="283"/>
              <w:jc w:val="left"/>
              <w:rPr/>
            </w:pPr>
            <w:r>
              <w:rPr/>
              <w:t>Remarks</w:t>
            </w:r>
          </w:p>
        </w:tc>
        <w:tc>
          <w:tcPr>
            <w:tcW w:w="6273"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center"/>
          </w:tcPr>
          <w:p>
            <w:pPr>
              <w:pStyle w:val="TableContents"/>
              <w:bidi w:val="0"/>
              <w:spacing w:before="0" w:after="283"/>
              <w:jc w:val="left"/>
              <w:rPr/>
            </w:pPr>
            <w:r>
              <w:rPr/>
              <w:t>Date of Notice</w:t>
            </w:r>
          </w:p>
        </w:tc>
        <w:tc>
          <w:tcPr>
            <w:tcW w:w="6273" w:type="dxa"/>
            <w:tcBorders/>
            <w:vAlign w:val="center"/>
          </w:tcPr>
          <w:p>
            <w:pPr>
              <w:pStyle w:val="TableContents"/>
              <w:bidi w:val="0"/>
              <w:spacing w:before="0" w:after="0"/>
              <w:jc w:val="left"/>
              <w:rPr/>
            </w:pPr>
            <w:r>
              <w:rPr/>
              <w:t>09/03/2026</w:t>
            </w:r>
          </w:p>
        </w:tc>
      </w:tr>
      <w:tr>
        <w:trPr/>
        <w:tc>
          <w:tcPr>
            <w:tcW w:w="3932" w:type="dxa"/>
            <w:tcBorders/>
            <w:vAlign w:val="center"/>
          </w:tcPr>
          <w:p>
            <w:pPr>
              <w:pStyle w:val="TableContents"/>
              <w:bidi w:val="0"/>
              <w:spacing w:before="0" w:after="283"/>
              <w:jc w:val="left"/>
              <w:rPr/>
            </w:pPr>
            <w:r>
              <w:rPr/>
              <w:t>Date of Plan Adoption or Giving of Instruction, If Relying on Rule 10b5-1</w:t>
            </w:r>
          </w:p>
        </w:tc>
        <w:tc>
          <w:tcPr>
            <w:tcW w:w="6273"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2" w:type="dxa"/>
            <w:tcBorders/>
            <w:vAlign w:val="center"/>
          </w:tcPr>
          <w:p>
            <w:pPr>
              <w:pStyle w:val="TableContents"/>
              <w:bidi w:val="0"/>
              <w:spacing w:before="0" w:after="283"/>
              <w:jc w:val="left"/>
              <w:rPr/>
            </w:pPr>
            <w:r>
              <w:rPr/>
              <w:t>Signature</w:t>
            </w:r>
          </w:p>
        </w:tc>
        <w:tc>
          <w:tcPr>
            <w:tcW w:w="6273" w:type="dxa"/>
            <w:tcBorders/>
            <w:vAlign w:val="center"/>
          </w:tcPr>
          <w:p>
            <w:pPr>
              <w:pStyle w:val="TableContents"/>
              <w:bidi w:val="0"/>
              <w:spacing w:before="0" w:after="0"/>
              <w:jc w:val="left"/>
              <w:rPr/>
            </w:pPr>
            <w:r>
              <w:rPr/>
              <w:t>/s/ Gary Redman, as a duly authorized representative of Fidelity Brokerage Services LLC, as attorney-in-fact for Leif Pedersen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3060</Characters>
  <CharactersWithSpaces>3605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