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32026_080501.xml.htm"/>
      <w:bookmarkStart w:id="1" w:name="ksform405132026_0805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Gallagher John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CERTARA,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 RADNOR CORPORATE CENTER, SUITE 350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RADNOR</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Certara, Inc.</w:t>
              </w:r>
            </w:hyperlink>
            <w:r>
              <w:rPr/>
              <w:t xml:space="preserve"> [ </w:t>
            </w:r>
            <w:r>
              <w:rPr>
                <w:rFonts w:ascii="Times;serif" w:hAnsi="Times;serif"/>
                <w:color w:val="0000FF"/>
                <w:sz w:val="24"/>
                <w:shd w:fill="FFFFFF" w:val="clear"/>
              </w:rPr>
              <w:t>CERT</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Financial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05/11/2026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3139" w:type="dxa"/>
        <w:jc w:val="left"/>
        <w:tblInd w:w="-7" w:type="dxa"/>
        <w:tblLayout w:type="fixed"/>
        <w:tblCellMar>
          <w:top w:w="60" w:type="dxa"/>
          <w:left w:w="60" w:type="dxa"/>
          <w:bottom w:w="60" w:type="dxa"/>
          <w:right w:w="60" w:type="dxa"/>
        </w:tblCellMar>
      </w:tblPr>
      <w:tblGrid>
        <w:gridCol w:w="1160"/>
        <w:gridCol w:w="861"/>
        <w:gridCol w:w="891"/>
        <w:gridCol w:w="771"/>
        <w:gridCol w:w="591"/>
        <w:gridCol w:w="300"/>
        <w:gridCol w:w="816"/>
        <w:gridCol w:w="816"/>
        <w:gridCol w:w="906"/>
        <w:gridCol w:w="801"/>
        <w:gridCol w:w="891"/>
        <w:gridCol w:w="921"/>
        <w:gridCol w:w="801"/>
        <w:gridCol w:w="936"/>
        <w:gridCol w:w="831"/>
        <w:gridCol w:w="846"/>
      </w:tblGrid>
      <w:tr>
        <w:trPr>
          <w:tblHeader w:val="true"/>
        </w:trPr>
        <w:tc>
          <w:tcPr>
            <w:tcW w:w="1313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1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102,522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102,522</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102,522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102,522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129,629</w:t>
            </w:r>
          </w:p>
        </w:tc>
        <w:tc>
          <w:tcPr>
            <w:tcW w:w="81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04/01/2029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129,629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129,629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Performance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194,444</w:t>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194,444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194,444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Certara, Inc. ("Company") performance stock unit ("PSU") was granted on May 20, 2025, pursuant to the terms of the 2025 Long-Term Incentive Plan for Company executives approved by the Compensation Committee of the Company's Board of Directors, under the Certara 2020 Incentive Plan (the "2020 Incentive Plan"). Each PSU represents a conditional right to receive one share of Company common stock. The reporting person will be entitled to receive a number of shares between 0% and 200% of the target amount reported based on the Company's performance against certain total shareholder return thresholds through the period ending on March 31,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stock unit ("RSU") was granted on May 11, 2026, under the 2020 Incentive Plan and represents a right to receive one share of common stock or the cash equivalent. The RSUs will vest and settle in three equal installments on April 1, 2027, April 1, 2028, and April 1,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Company PSU was granted on May 11, 2026, pursuant to the terms of the 2026 Long-Term Incentive Plan for Company executives approved by the Compensation Committee of the Company's Board of Directors, under the 2020 Incentive Plan. Each PSU represents a conditional right to receive one share of Company common stock. The reporting person will be entitled to receive a number of shares between 0% and 200% of the target amount reported based on the Company's performance against certain total shareholder return thresholds through the period ending on March 31, 2029.</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D. Corcoran, as Attorney-in-Fact for John E. Gallagher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8991" TargetMode="External"/><Relationship Id="rId5" Type="http://schemas.openxmlformats.org/officeDocument/2006/relationships/hyperlink" Target="http://www.sec.gov/cgi-bin/browse-edgar?action=getcompany&amp;CIK=00018270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870</Words>
  <Characters>4628</Characters>
  <CharactersWithSpaces>5406</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