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52026_080538.xml.htm"/>
      <w:bookmarkStart w:id="1" w:name="ksform405152026_0805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Reynders John V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33,222</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granted on May 21, 2025, under the Certara, Inc. 2020 Incentive Plan ("2020 Incentive Plan") entitling the reporting person to receive one share of the issuer's common stock per RSU. The RSUs vested and were converted to common stock on May 14, 2026, the day of the issuer's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was granted on May 14, 2026, under the 2020 Incentive Plan that entitles the reporting person to receive one share of issuer's common stock per RSU. The RSUs vest on the earlier of the one-year anniversary of the date of grant or the date of the issuer's next annual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 Corcoran, as Attorney-in-Fact for John V.W. Reynders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811"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3745</Characters>
  <CharactersWithSpaces>4377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